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5C38" w14:textId="77777777" w:rsidR="00AC3148" w:rsidRDefault="00AC3148" w:rsidP="00AC31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-525"/>
        <w:tblW w:w="97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20"/>
      </w:tblGrid>
      <w:tr w:rsidR="00AC3148" w14:paraId="49DB784D" w14:textId="77777777" w:rsidTr="00C24B6D">
        <w:trPr>
          <w:trHeight w:val="1846"/>
        </w:trPr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587DD" w14:textId="77777777" w:rsidR="00AC3148" w:rsidRDefault="00AC3148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14:paraId="04CA19FB" w14:textId="77777777" w:rsidR="00AC3148" w:rsidRPr="00C2217A" w:rsidRDefault="00AC3148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221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14:paraId="58536CDA" w14:textId="77777777" w:rsidR="00AC3148" w:rsidRPr="00C2217A" w:rsidRDefault="00AC3148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221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83C9A7" w14:textId="77777777" w:rsidR="00AC3148" w:rsidRPr="00C2217A" w:rsidRDefault="00AC3148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221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ЧКАЛОВСКИЙ СЕЛЬСОВЕТ ОРЕНБУРГСКОГО РАЙОНА ОРЕНБУРГСКОЙ ОБЛАСТИ </w:t>
            </w:r>
          </w:p>
          <w:p w14:paraId="41DBD912" w14:textId="50796F64" w:rsidR="00AC3148" w:rsidRDefault="00DE2B95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четвертый</w:t>
            </w:r>
            <w:bookmarkStart w:id="0" w:name="_GoBack"/>
            <w:bookmarkEnd w:id="0"/>
            <w:r w:rsidR="00AC3148" w:rsidRPr="00C221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  <w:p w14:paraId="2A23535E" w14:textId="77777777" w:rsidR="00AC3148" w:rsidRPr="009202FA" w:rsidRDefault="00AC3148" w:rsidP="00C24B6D">
            <w:pPr>
              <w:rPr>
                <w:lang w:eastAsia="ru-RU"/>
              </w:rPr>
            </w:pPr>
          </w:p>
          <w:p w14:paraId="28421019" w14:textId="77777777" w:rsidR="00AC3148" w:rsidRDefault="00AC3148" w:rsidP="00C24B6D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2217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  <w:p w14:paraId="0970457C" w14:textId="77777777" w:rsidR="00AC3148" w:rsidRPr="003B5F92" w:rsidRDefault="00AC3148" w:rsidP="00C24B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265494" w14:textId="77777777" w:rsidR="00AC3148" w:rsidRPr="003B5F92" w:rsidRDefault="00AC3148" w:rsidP="00C24B6D">
            <w:pPr>
              <w:rPr>
                <w:lang w:eastAsia="ru-RU"/>
              </w:rPr>
            </w:pPr>
            <w:r w:rsidRPr="003B5F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______________№_________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83E3" w14:textId="0E4DA213" w:rsidR="00AC3148" w:rsidRPr="005F1FC2" w:rsidRDefault="005F1FC2" w:rsidP="00C2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5F1FC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AC3148" w14:paraId="1651FE3D" w14:textId="77777777" w:rsidTr="00C24B6D">
        <w:trPr>
          <w:trHeight w:val="283"/>
        </w:trPr>
        <w:tc>
          <w:tcPr>
            <w:tcW w:w="4536" w:type="dxa"/>
            <w:hideMark/>
          </w:tcPr>
          <w:p w14:paraId="03A2FDD7" w14:textId="77777777" w:rsidR="00AC3148" w:rsidRPr="009202FA" w:rsidRDefault="00AC3148" w:rsidP="00C24B6D">
            <w:pPr>
              <w:pStyle w:val="a4"/>
            </w:pPr>
            <w:r w:rsidRPr="005D4DE9">
              <w:rPr>
                <w:bCs/>
                <w:sz w:val="28"/>
                <w:szCs w:val="28"/>
              </w:rPr>
              <w:t>О внесении изменений и дополнений в Устав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DE9">
              <w:rPr>
                <w:bCs/>
                <w:sz w:val="28"/>
                <w:szCs w:val="28"/>
              </w:rPr>
              <w:t>образования Чкаловский сельсовет Оренбургского района Оренбургской области</w:t>
            </w:r>
          </w:p>
        </w:tc>
        <w:tc>
          <w:tcPr>
            <w:tcW w:w="5220" w:type="dxa"/>
          </w:tcPr>
          <w:p w14:paraId="1EF0C8BF" w14:textId="77777777" w:rsidR="00AC3148" w:rsidRDefault="00AC3148" w:rsidP="00C24B6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2931C23" w14:textId="77777777" w:rsidR="00AC3148" w:rsidRPr="004C2908" w:rsidRDefault="00AC3148" w:rsidP="00AC314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AB4A79" w14:textId="77777777" w:rsidR="00AC3148" w:rsidRPr="004C2908" w:rsidRDefault="00AC3148" w:rsidP="00AC3148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 Совет депутатов муниципального образования Чкаловский сельсовет Оренбургского района Оренбургской области решил:</w:t>
      </w:r>
    </w:p>
    <w:p w14:paraId="0654E30B" w14:textId="77777777" w:rsidR="00AC3148" w:rsidRPr="004C2908" w:rsidRDefault="00AC3148" w:rsidP="00AC314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Устав муниципального образования Чкаловский сельсовет Оренбургского района Оренбургской области согласно приложению</w:t>
      </w:r>
      <w:r w:rsidRPr="004C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96E3BC" w14:textId="77777777" w:rsidR="00AC3148" w:rsidRPr="004C2908" w:rsidRDefault="00AC3148" w:rsidP="00AC314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муниципального образования Чкаловский сельсовет Оренбургского района Оренбургской области Фоменко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ергею Анатольевичу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14:paraId="14AB4265" w14:textId="77777777" w:rsidR="00AC3148" w:rsidRDefault="00AC3148" w:rsidP="00AC314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Глава муниципального образования Чкаловский сельсовет Оренбургского района Оренбургской области Фоменко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 обнародовать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1EDEC8" w14:textId="77777777" w:rsidR="00AC3148" w:rsidRDefault="00AC3148" w:rsidP="00AC314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Направить сведения об официальном опубликовании решения о внесении изменений и дополнений в Устав в Управлении Минюста России по Оренбургской области в течении 10 дней после дня его официального обнародования.</w:t>
      </w:r>
    </w:p>
    <w:p w14:paraId="00556595" w14:textId="77777777" w:rsidR="00AC3148" w:rsidRDefault="00AC3148" w:rsidP="00AC314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Настоящее решение вступает в силу после его государственной регистрации и официального обнародования.</w:t>
      </w:r>
    </w:p>
    <w:p w14:paraId="6726A276" w14:textId="77777777" w:rsidR="00AC3148" w:rsidRPr="004C2908" w:rsidRDefault="00AC3148" w:rsidP="00AC314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     Контроль за исполнением настоящего решения возложить на постоянную комиссию по образованию, здравоохранению, социальной политике, делам молодежи, культуре, спорту и мандатным вопросам.  </w:t>
      </w:r>
    </w:p>
    <w:p w14:paraId="50337A32" w14:textId="77777777" w:rsidR="00AC3148" w:rsidRPr="004C2908" w:rsidRDefault="00AC3148" w:rsidP="00AC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3C13B" w14:textId="77777777" w:rsidR="00AC3148" w:rsidRPr="004C2908" w:rsidRDefault="00AC3148" w:rsidP="00AC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D1F1" w14:textId="77777777" w:rsidR="00AC3148" w:rsidRDefault="00AC3148" w:rsidP="00AC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                                               С.А. Фоменко</w:t>
      </w:r>
    </w:p>
    <w:p w14:paraId="2B1AFEC4" w14:textId="77777777" w:rsidR="00AC3148" w:rsidRDefault="00AC3148" w:rsidP="00AC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C748D" w14:textId="77777777" w:rsidR="00AC3148" w:rsidRDefault="00AC3148" w:rsidP="00AC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Н.Н. Карамышев </w:t>
      </w:r>
    </w:p>
    <w:p w14:paraId="04002CC7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282D2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1726D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FAC05" w14:textId="77777777" w:rsidR="00AC3148" w:rsidRPr="004C290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17E70F4A" w14:textId="77777777" w:rsidR="00AC3148" w:rsidRPr="004C290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24AB3" w14:textId="77777777" w:rsidR="00AC3148" w:rsidRPr="00451779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D1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</w:t>
      </w:r>
      <w:r w:rsidRPr="004C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51779">
        <w:rPr>
          <w:rFonts w:ascii="Times New Roman" w:eastAsia="Times New Roman" w:hAnsi="Times New Roman" w:cs="Times New Roman"/>
          <w:lang w:eastAsia="ru-RU"/>
        </w:rPr>
        <w:t>прокуратуре, постоянным комиссиям Совета депутатов МО Чкаловский сельсовет, Управлению Министерства юстиции РФ по Оренбургской области.</w:t>
      </w:r>
    </w:p>
    <w:p w14:paraId="08386D14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46A5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C127E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E2AA4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69845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C3581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76AC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E7209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99D0A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A2CF9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C29F7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2DCF2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FF44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794E3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7C9B7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2639A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3B08F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93ED5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C515D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2A69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9DEE1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82452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63BAC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C262E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16D61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E04B1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EE11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7CE00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6CF4E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BE68A" w14:textId="77777777" w:rsidR="00AC314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F1B6" w14:textId="77777777" w:rsidR="00AC3148" w:rsidRPr="004C2908" w:rsidRDefault="00AC3148" w:rsidP="00AC3148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081BA" w14:textId="77777777" w:rsidR="00AC3148" w:rsidRDefault="00AC3148" w:rsidP="00AC31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148" w14:paraId="0D5104A0" w14:textId="77777777" w:rsidTr="00C24B6D">
        <w:tc>
          <w:tcPr>
            <w:tcW w:w="4672" w:type="dxa"/>
          </w:tcPr>
          <w:p w14:paraId="3AED6F4D" w14:textId="77777777" w:rsidR="00AC3148" w:rsidRDefault="00AC3148" w:rsidP="00C24B6D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1D3A654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Приложение</w:t>
            </w:r>
          </w:p>
          <w:p w14:paraId="6FA0B7AF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к решению Совета депутатов</w:t>
            </w:r>
          </w:p>
          <w:p w14:paraId="03B3A63F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муниципального образования</w:t>
            </w:r>
          </w:p>
          <w:p w14:paraId="1DFD6122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 xml:space="preserve">Чкаловский сельсовет </w:t>
            </w:r>
          </w:p>
          <w:p w14:paraId="1C840934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>Оренбургского района</w:t>
            </w:r>
          </w:p>
          <w:p w14:paraId="1061DE0B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 xml:space="preserve">Оренбургской области </w:t>
            </w:r>
          </w:p>
          <w:p w14:paraId="159010C8" w14:textId="77777777" w:rsidR="00AC3148" w:rsidRPr="00F040D9" w:rsidRDefault="00AC3148" w:rsidP="00C24B6D">
            <w:pPr>
              <w:ind w:right="-55"/>
              <w:rPr>
                <w:sz w:val="28"/>
                <w:szCs w:val="28"/>
              </w:rPr>
            </w:pPr>
            <w:r w:rsidRPr="00F040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______________ №_______</w:t>
            </w:r>
          </w:p>
          <w:p w14:paraId="52E098C1" w14:textId="77777777" w:rsidR="00AC3148" w:rsidRDefault="00AC3148" w:rsidP="00C24B6D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14:paraId="782B1FCD" w14:textId="77777777" w:rsidR="00AC3148" w:rsidRDefault="00AC3148" w:rsidP="00AC3148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E5B9" w14:textId="77777777" w:rsidR="00AC3148" w:rsidRPr="003B5F92" w:rsidRDefault="00AC3148" w:rsidP="00AC3148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14:paraId="44CCB390" w14:textId="77777777" w:rsidR="00AC3148" w:rsidRPr="003B5F92" w:rsidRDefault="00AC3148" w:rsidP="00AC3148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Чкаловский сельсовет </w:t>
      </w:r>
    </w:p>
    <w:p w14:paraId="7C116E7B" w14:textId="77777777" w:rsidR="00AC3148" w:rsidRPr="003B5F92" w:rsidRDefault="00AC3148" w:rsidP="00AC3148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</w:p>
    <w:p w14:paraId="43C8565A" w14:textId="77777777" w:rsidR="00AC3148" w:rsidRDefault="00AC3148" w:rsidP="00AC31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5834C" w14:textId="77777777" w:rsidR="00AC3148" w:rsidRDefault="00AC3148" w:rsidP="00AC3148">
      <w:pPr>
        <w:jc w:val="both"/>
        <w:rPr>
          <w:b/>
          <w:bCs/>
          <w:szCs w:val="28"/>
        </w:rPr>
      </w:pPr>
    </w:p>
    <w:p w14:paraId="23AAFB30" w14:textId="77777777" w:rsidR="00AC3148" w:rsidRDefault="00AC3148" w:rsidP="00AC3148">
      <w:pPr>
        <w:pStyle w:val="a7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Статью 1 дополнить новым абзацем: </w:t>
      </w:r>
    </w:p>
    <w:p w14:paraId="71732E96" w14:textId="77777777" w:rsidR="00AC3148" w:rsidRPr="00562F6D" w:rsidRDefault="00AC3148" w:rsidP="00AC3148">
      <w:pPr>
        <w:pStyle w:val="a7"/>
        <w:ind w:left="644"/>
        <w:jc w:val="both"/>
        <w:rPr>
          <w:b/>
          <w:bCs/>
          <w:szCs w:val="28"/>
        </w:rPr>
      </w:pPr>
    </w:p>
    <w:p w14:paraId="6ACF1BA3" w14:textId="77777777" w:rsidR="00AC3148" w:rsidRDefault="00AC3148" w:rsidP="00AC3148">
      <w:pPr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F6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66432D4" w14:textId="77777777" w:rsidR="00AC3148" w:rsidRDefault="00AC3148" w:rsidP="00AC3148">
      <w:pPr>
        <w:pStyle w:val="a7"/>
        <w:numPr>
          <w:ilvl w:val="0"/>
          <w:numId w:val="1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Статью 5 часть 2 п. 36 читать в новой редакции:</w:t>
      </w:r>
    </w:p>
    <w:p w14:paraId="6CFEB72B" w14:textId="77777777" w:rsidR="00AC3148" w:rsidRPr="00184397" w:rsidRDefault="00AC3148" w:rsidP="00AC3148">
      <w:pPr>
        <w:pStyle w:val="a7"/>
        <w:ind w:left="644"/>
        <w:jc w:val="both"/>
        <w:rPr>
          <w:b/>
          <w:bCs/>
          <w:szCs w:val="28"/>
        </w:rPr>
      </w:pPr>
    </w:p>
    <w:p w14:paraId="02C5E9C1" w14:textId="77777777" w:rsidR="00AC3148" w:rsidRDefault="00AC3148" w:rsidP="00AC3148">
      <w:pPr>
        <w:pStyle w:val="31"/>
        <w:tabs>
          <w:tab w:val="left" w:pos="0"/>
        </w:tabs>
        <w:ind w:left="0" w:right="-5" w:firstLine="72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Выполнения работ, необходимых для создания искусственного земельного участка в случае, если инициатором создания искусственного земельного участка является федеральный орган исполнительной власти, исполнительный орган государственной власти субъекта Российской Федерации или орган местного самоуправления, либо в случае, если создание искусственного земельного участка осуществляется в рамках концессионного соглашения.".</w:t>
      </w:r>
    </w:p>
    <w:p w14:paraId="7DA551C6" w14:textId="77777777" w:rsidR="00AC3148" w:rsidRDefault="00AC3148" w:rsidP="00AC3148">
      <w:pPr>
        <w:pStyle w:val="31"/>
        <w:tabs>
          <w:tab w:val="left" w:pos="0"/>
        </w:tabs>
        <w:ind w:left="0" w:right="-5" w:firstLine="720"/>
        <w:rPr>
          <w:rStyle w:val="grame"/>
        </w:rPr>
      </w:pPr>
    </w:p>
    <w:p w14:paraId="4A3F0FC5" w14:textId="77777777" w:rsidR="00AC3148" w:rsidRPr="0016250D" w:rsidRDefault="00AC3148" w:rsidP="00AC3148">
      <w:pPr>
        <w:pStyle w:val="31"/>
        <w:numPr>
          <w:ilvl w:val="0"/>
          <w:numId w:val="1"/>
        </w:numPr>
        <w:tabs>
          <w:tab w:val="left" w:pos="0"/>
        </w:tabs>
        <w:ind w:right="-5"/>
        <w:rPr>
          <w:rStyle w:val="grame"/>
          <w:b/>
          <w:bCs/>
          <w:szCs w:val="28"/>
        </w:rPr>
      </w:pPr>
      <w:r>
        <w:rPr>
          <w:rStyle w:val="grame"/>
          <w:b/>
          <w:bCs/>
          <w:szCs w:val="28"/>
        </w:rPr>
        <w:t xml:space="preserve">В статье 29 часть 4 пункт 4 </w:t>
      </w:r>
      <w:r w:rsidRPr="0016250D">
        <w:rPr>
          <w:rStyle w:val="grame"/>
          <w:b/>
          <w:bCs/>
          <w:szCs w:val="28"/>
        </w:rPr>
        <w:t>Устава изложить в новой редакции:</w:t>
      </w:r>
    </w:p>
    <w:p w14:paraId="704CC644" w14:textId="77777777" w:rsidR="00AC3148" w:rsidRPr="000E1788" w:rsidRDefault="00AC3148" w:rsidP="00AC31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5F0667" w14:textId="77777777" w:rsidR="00AC3148" w:rsidRPr="00D16419" w:rsidRDefault="00AC3148" w:rsidP="00AC31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485863D" w14:textId="77777777" w:rsidR="00AC3148" w:rsidRPr="00D16419" w:rsidRDefault="00AC3148" w:rsidP="00AC3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не может быть депутатом Государственной Думы Федерального Собра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Федерации, сенатором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законом</w:t>
      </w: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законом.</w:t>
      </w:r>
    </w:p>
    <w:p w14:paraId="417BD6C9" w14:textId="77777777" w:rsidR="00AC3148" w:rsidRDefault="00AC3148" w:rsidP="00AC31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BA3FA" w14:textId="77777777" w:rsidR="00AC3148" w:rsidRPr="00562F6D" w:rsidRDefault="00AC3148" w:rsidP="00AC3148">
      <w:pPr>
        <w:pStyle w:val="a7"/>
        <w:numPr>
          <w:ilvl w:val="0"/>
          <w:numId w:val="1"/>
        </w:numPr>
        <w:jc w:val="both"/>
        <w:rPr>
          <w:szCs w:val="28"/>
        </w:rPr>
      </w:pPr>
      <w:r w:rsidRPr="00562F6D">
        <w:rPr>
          <w:b/>
          <w:szCs w:val="28"/>
        </w:rPr>
        <w:t>В статье 41 часть 3 признать утратившей силу</w:t>
      </w:r>
      <w:r>
        <w:rPr>
          <w:szCs w:val="28"/>
        </w:rPr>
        <w:t xml:space="preserve">. </w:t>
      </w:r>
    </w:p>
    <w:p w14:paraId="23D16A98" w14:textId="77777777" w:rsidR="00716EDE" w:rsidRDefault="00716EDE"/>
    <w:sectPr w:rsidR="0071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0CB"/>
    <w:multiLevelType w:val="hybridMultilevel"/>
    <w:tmpl w:val="CA1E7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6"/>
    <w:rsid w:val="005F1FC2"/>
    <w:rsid w:val="00716EDE"/>
    <w:rsid w:val="00AC3148"/>
    <w:rsid w:val="00AE7A13"/>
    <w:rsid w:val="00DE2B95"/>
    <w:rsid w:val="00EE1983"/>
    <w:rsid w:val="00F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9D6"/>
  <w15:chartTrackingRefBased/>
  <w15:docId w15:val="{F3F8008D-C766-48B0-8F46-78D75225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148"/>
    <w:rPr>
      <w:b/>
      <w:color w:val="26282F"/>
    </w:rPr>
  </w:style>
  <w:style w:type="paragraph" w:styleId="a4">
    <w:name w:val="No Spacing"/>
    <w:uiPriority w:val="1"/>
    <w:qFormat/>
    <w:rsid w:val="00AC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C31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rsid w:val="00AC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C3148"/>
  </w:style>
  <w:style w:type="paragraph" w:customStyle="1" w:styleId="31">
    <w:name w:val="Основной текст с отступом 31"/>
    <w:basedOn w:val="a"/>
    <w:rsid w:val="00AC3148"/>
    <w:pPr>
      <w:suppressAutoHyphens/>
      <w:spacing w:after="0" w:line="240" w:lineRule="auto"/>
      <w:ind w:left="2244" w:hanging="149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AC3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2022-09-30T04:04:00Z</dcterms:created>
  <dcterms:modified xsi:type="dcterms:W3CDTF">2022-09-30T05:09:00Z</dcterms:modified>
</cp:coreProperties>
</file>